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DCF" w:rsidRPr="00E96995" w:rsidRDefault="00521DCF" w:rsidP="00521DCF">
      <w:pPr>
        <w:jc w:val="left"/>
        <w:rPr>
          <w:rFonts w:asciiTheme="minorEastAsia" w:hAnsiTheme="minorEastAsia"/>
          <w:sz w:val="22"/>
        </w:rPr>
      </w:pPr>
      <w:bookmarkStart w:id="0" w:name="_GoBack"/>
      <w:bookmarkEnd w:id="0"/>
      <w:r w:rsidRPr="00E96995">
        <w:rPr>
          <w:rFonts w:asciiTheme="minorEastAsia" w:hAnsiTheme="minorEastAsia" w:hint="eastAsia"/>
          <w:sz w:val="22"/>
        </w:rPr>
        <w:t>ホームページ用情報公開文書</w:t>
      </w:r>
    </w:p>
    <w:p w:rsidR="00521DCF" w:rsidRPr="00E96995" w:rsidRDefault="00521DCF" w:rsidP="00521DCF">
      <w:pPr>
        <w:jc w:val="left"/>
        <w:rPr>
          <w:rFonts w:asciiTheme="minorEastAsia" w:hAnsiTheme="minorEastAsia"/>
          <w:sz w:val="22"/>
        </w:rPr>
      </w:pPr>
    </w:p>
    <w:p w:rsidR="00521DCF" w:rsidRPr="00E96995" w:rsidRDefault="00521DCF" w:rsidP="00521DCF">
      <w:pPr>
        <w:jc w:val="left"/>
        <w:rPr>
          <w:rFonts w:asciiTheme="minorEastAsia" w:hAnsiTheme="minorEastAsia"/>
          <w:sz w:val="22"/>
        </w:rPr>
      </w:pPr>
      <w:r w:rsidRPr="00E96995">
        <w:rPr>
          <w:rFonts w:asciiTheme="minorEastAsia" w:hAnsiTheme="minorEastAsia" w:hint="eastAsia"/>
          <w:sz w:val="22"/>
        </w:rPr>
        <w:t>研究課題：</w:t>
      </w:r>
      <w:r w:rsidR="00693BF7" w:rsidRPr="00B97814">
        <w:rPr>
          <w:rFonts w:asciiTheme="minorEastAsia" w:hAnsiTheme="minorEastAsia" w:cs="-Ｓ" w:hint="eastAsia"/>
          <w:sz w:val="22"/>
        </w:rPr>
        <w:t>「</w:t>
      </w:r>
      <w:r w:rsidR="00693BF7" w:rsidRPr="00B97814">
        <w:rPr>
          <w:rFonts w:asciiTheme="minorEastAsia" w:hAnsiTheme="minorEastAsia" w:hint="eastAsia"/>
          <w:spacing w:val="2"/>
          <w:sz w:val="22"/>
        </w:rPr>
        <w:t>新型コロナウイルス感染症(</w:t>
      </w:r>
      <w:r w:rsidR="00693BF7" w:rsidRPr="00B97814">
        <w:rPr>
          <w:rFonts w:asciiTheme="minorEastAsia" w:hAnsiTheme="minorEastAsia" w:cs="Arial"/>
          <w:color w:val="222222"/>
          <w:sz w:val="22"/>
          <w:shd w:val="clear" w:color="auto" w:fill="FFFFFF"/>
        </w:rPr>
        <w:t>COVID-19</w:t>
      </w:r>
      <w:r w:rsidR="00693BF7" w:rsidRPr="00B97814">
        <w:rPr>
          <w:rFonts w:asciiTheme="minorEastAsia" w:hAnsiTheme="minorEastAsia"/>
          <w:spacing w:val="2"/>
          <w:sz w:val="22"/>
        </w:rPr>
        <w:t>)</w:t>
      </w:r>
      <w:r w:rsidR="00693BF7" w:rsidRPr="00B97814">
        <w:rPr>
          <w:rFonts w:asciiTheme="minorEastAsia" w:hAnsiTheme="minorEastAsia" w:hint="eastAsia"/>
          <w:spacing w:val="2"/>
          <w:sz w:val="22"/>
        </w:rPr>
        <w:t>における多施設共同</w:t>
      </w:r>
      <w:r w:rsidR="00693BF7">
        <w:rPr>
          <w:rFonts w:asciiTheme="minorEastAsia" w:hAnsiTheme="minorEastAsia" w:hint="eastAsia"/>
          <w:spacing w:val="2"/>
          <w:sz w:val="22"/>
        </w:rPr>
        <w:t>前向き観察</w:t>
      </w:r>
      <w:r w:rsidR="00693BF7" w:rsidRPr="00B97814">
        <w:rPr>
          <w:rFonts w:asciiTheme="minorEastAsia" w:hAnsiTheme="minorEastAsia" w:hint="eastAsia"/>
          <w:spacing w:val="2"/>
          <w:sz w:val="22"/>
        </w:rPr>
        <w:t>研究</w:t>
      </w:r>
      <w:r w:rsidR="00693BF7" w:rsidRPr="00B97814">
        <w:rPr>
          <w:rFonts w:asciiTheme="minorEastAsia" w:hAnsiTheme="minorEastAsia" w:cs="-Ｓ" w:hint="eastAsia"/>
          <w:sz w:val="22"/>
        </w:rPr>
        <w:t>」</w:t>
      </w:r>
      <w:r w:rsidR="00C309A9" w:rsidRPr="008E4D6D">
        <w:rPr>
          <w:rFonts w:ascii="ＭＳ 明朝" w:hAnsi="ＭＳ 明朝" w:hint="eastAsia"/>
          <w:color w:val="000000"/>
          <w:sz w:val="22"/>
        </w:rPr>
        <w:t>（</w:t>
      </w:r>
      <w:r w:rsidR="00C309A9">
        <w:rPr>
          <w:rFonts w:ascii="ＭＳ 明朝" w:hAnsi="ＭＳ 明朝" w:hint="eastAsia"/>
          <w:color w:val="000000"/>
          <w:sz w:val="22"/>
        </w:rPr>
        <w:t>承認番号：</w:t>
      </w:r>
      <w:r w:rsidR="00C309A9">
        <w:rPr>
          <w:rFonts w:ascii="ＭＳ 明朝" w:hAnsi="ＭＳ 明朝"/>
          <w:bCs/>
          <w:color w:val="000000"/>
          <w:sz w:val="22"/>
        </w:rPr>
        <w:t>2019-99-054</w:t>
      </w:r>
      <w:r w:rsidR="00C309A9">
        <w:rPr>
          <w:rFonts w:ascii="ＭＳ 明朝" w:hAnsi="ＭＳ 明朝" w:hint="eastAsia"/>
          <w:color w:val="000000"/>
          <w:sz w:val="22"/>
        </w:rPr>
        <w:t>）</w:t>
      </w:r>
    </w:p>
    <w:p w:rsidR="00521DCF" w:rsidRPr="00E96995" w:rsidRDefault="00521DCF" w:rsidP="00521DCF">
      <w:pPr>
        <w:jc w:val="left"/>
        <w:rPr>
          <w:rFonts w:asciiTheme="minorEastAsia" w:hAnsiTheme="minorEastAsia"/>
          <w:sz w:val="22"/>
        </w:rPr>
      </w:pPr>
    </w:p>
    <w:p w:rsidR="00631A5C" w:rsidRDefault="00521DCF" w:rsidP="00E96995">
      <w:pPr>
        <w:pStyle w:val="Default"/>
        <w:rPr>
          <w:rFonts w:asciiTheme="minorEastAsia" w:eastAsiaTheme="minorEastAsia" w:hAnsiTheme="minorEastAsia" w:cs="Segoe UI"/>
          <w:color w:val="000000" w:themeColor="text1"/>
          <w:sz w:val="22"/>
          <w:szCs w:val="22"/>
        </w:rPr>
      </w:pPr>
      <w:r w:rsidRPr="00E96995">
        <w:rPr>
          <w:rFonts w:asciiTheme="minorEastAsia" w:eastAsiaTheme="minorEastAsia" w:hAnsiTheme="minorEastAsia" w:hint="eastAsia"/>
          <w:sz w:val="22"/>
          <w:szCs w:val="22"/>
        </w:rPr>
        <w:t>研究の目的</w:t>
      </w:r>
      <w:r w:rsidR="00E96995" w:rsidRPr="00E96995">
        <w:rPr>
          <w:rFonts w:asciiTheme="minorEastAsia" w:eastAsiaTheme="minorEastAsia" w:hAnsiTheme="minorEastAsia" w:hint="eastAsia"/>
          <w:sz w:val="22"/>
          <w:szCs w:val="22"/>
        </w:rPr>
        <w:t>；</w:t>
      </w:r>
      <w:bookmarkStart w:id="1" w:name="_Hlk34434833"/>
      <w:r w:rsidR="00E96995" w:rsidRPr="00E96995">
        <w:rPr>
          <w:rFonts w:asciiTheme="minorEastAsia" w:eastAsiaTheme="minorEastAsia" w:hAnsiTheme="minorEastAsia" w:cs="Arial" w:hint="eastAsia"/>
          <w:color w:val="000000" w:themeColor="text1"/>
          <w:sz w:val="22"/>
          <w:szCs w:val="22"/>
        </w:rPr>
        <w:t>2</w:t>
      </w:r>
      <w:r w:rsidR="00E96995" w:rsidRPr="00E96995">
        <w:rPr>
          <w:rFonts w:asciiTheme="minorEastAsia" w:eastAsiaTheme="minorEastAsia" w:hAnsiTheme="minorEastAsia" w:cs="Arial"/>
          <w:color w:val="000000" w:themeColor="text1"/>
          <w:sz w:val="22"/>
          <w:szCs w:val="22"/>
        </w:rPr>
        <w:t>019</w:t>
      </w:r>
      <w:r w:rsidR="00E96995" w:rsidRPr="00E96995">
        <w:rPr>
          <w:rFonts w:asciiTheme="minorEastAsia" w:eastAsiaTheme="minorEastAsia" w:hAnsiTheme="minorEastAsia" w:cs="Arial" w:hint="eastAsia"/>
          <w:color w:val="000000" w:themeColor="text1"/>
          <w:sz w:val="22"/>
          <w:szCs w:val="22"/>
        </w:rPr>
        <w:t>年12月より中国武漢市で発生した新型コロナウイルス感染症</w:t>
      </w:r>
      <w:r w:rsidR="00E96995" w:rsidRPr="00E96995">
        <w:rPr>
          <w:rFonts w:asciiTheme="minorEastAsia" w:eastAsiaTheme="minorEastAsia" w:hAnsiTheme="minorEastAsia" w:cs="Segoe UI"/>
          <w:color w:val="000000" w:themeColor="text1"/>
          <w:sz w:val="22"/>
          <w:szCs w:val="22"/>
        </w:rPr>
        <w:t>（</w:t>
      </w:r>
      <w:r w:rsidR="00E96995" w:rsidRPr="00E96995">
        <w:rPr>
          <w:rFonts w:asciiTheme="minorEastAsia" w:eastAsiaTheme="minorEastAsia" w:hAnsiTheme="minorEastAsia" w:cs="Segoe UI" w:hint="eastAsia"/>
          <w:color w:val="000000" w:themeColor="text1"/>
          <w:sz w:val="22"/>
          <w:szCs w:val="22"/>
        </w:rPr>
        <w:t>以下；</w:t>
      </w:r>
      <w:r w:rsidR="00E96995" w:rsidRPr="00E96995">
        <w:rPr>
          <w:rFonts w:asciiTheme="minorEastAsia" w:eastAsiaTheme="minorEastAsia" w:hAnsiTheme="minorEastAsia" w:cs="Segoe UI"/>
          <w:color w:val="000000" w:themeColor="text1"/>
          <w:sz w:val="22"/>
          <w:szCs w:val="22"/>
        </w:rPr>
        <w:t>COVID-19）</w:t>
      </w:r>
      <w:r w:rsidR="00E96995" w:rsidRPr="00E96995">
        <w:rPr>
          <w:rFonts w:asciiTheme="minorEastAsia" w:eastAsiaTheme="minorEastAsia" w:hAnsiTheme="minorEastAsia" w:cs="Arial" w:hint="eastAsia"/>
          <w:color w:val="000000" w:themeColor="text1"/>
          <w:sz w:val="22"/>
          <w:szCs w:val="22"/>
        </w:rPr>
        <w:t>が世界各地で流行しています。日本においても発症者も確認されてきて</w:t>
      </w:r>
      <w:bookmarkEnd w:id="1"/>
      <w:r w:rsidR="00E96995" w:rsidRPr="00E96995">
        <w:rPr>
          <w:rFonts w:asciiTheme="minorEastAsia" w:eastAsiaTheme="minorEastAsia" w:hAnsiTheme="minorEastAsia" w:cs="Arial" w:hint="eastAsia"/>
          <w:color w:val="000000" w:themeColor="text1"/>
          <w:sz w:val="22"/>
          <w:szCs w:val="22"/>
        </w:rPr>
        <w:t>います。臨床的には潜伏期間（2</w:t>
      </w:r>
      <w:r w:rsidR="00415B09">
        <w:rPr>
          <w:rFonts w:asciiTheme="minorEastAsia" w:eastAsiaTheme="minorEastAsia" w:hAnsiTheme="minorEastAsia" w:cs="Arial" w:hint="eastAsia"/>
          <w:color w:val="000000" w:themeColor="text1"/>
          <w:sz w:val="22"/>
          <w:szCs w:val="22"/>
        </w:rPr>
        <w:t>週間以内）を経て発熱や咳嗽を主訴に発症し、</w:t>
      </w:r>
      <w:r w:rsidR="00E96995" w:rsidRPr="00E96995">
        <w:rPr>
          <w:rFonts w:asciiTheme="minorEastAsia" w:eastAsiaTheme="minorEastAsia" w:hAnsiTheme="minorEastAsia" w:cs="Arial" w:hint="eastAsia"/>
          <w:color w:val="000000" w:themeColor="text1"/>
          <w:sz w:val="22"/>
          <w:szCs w:val="22"/>
        </w:rPr>
        <w:t>重症例は肺炎に進行し死亡率は1</w:t>
      </w:r>
      <w:r w:rsidR="00E96995" w:rsidRPr="00E96995">
        <w:rPr>
          <w:rFonts w:asciiTheme="minorEastAsia" w:eastAsiaTheme="minorEastAsia" w:hAnsiTheme="minorEastAsia" w:cs="Arial"/>
          <w:color w:val="000000" w:themeColor="text1"/>
          <w:sz w:val="22"/>
          <w:szCs w:val="22"/>
        </w:rPr>
        <w:t>-2%</w:t>
      </w:r>
      <w:r w:rsidR="00E96995" w:rsidRPr="00E96995">
        <w:rPr>
          <w:rFonts w:asciiTheme="minorEastAsia" w:eastAsiaTheme="minorEastAsia" w:hAnsiTheme="minorEastAsia" w:cs="Arial" w:hint="eastAsia"/>
          <w:color w:val="000000" w:themeColor="text1"/>
          <w:sz w:val="22"/>
          <w:szCs w:val="22"/>
        </w:rPr>
        <w:t>と推定されています。 肺炎の重症化のリスクとして</w:t>
      </w:r>
      <w:r w:rsidR="00E96995" w:rsidRPr="00E96995">
        <w:rPr>
          <w:rFonts w:asciiTheme="minorEastAsia" w:eastAsiaTheme="minorEastAsia" w:hAnsiTheme="minorEastAsia" w:cs="Segoe UI" w:hint="eastAsia"/>
          <w:color w:val="000000" w:themeColor="text1"/>
          <w:sz w:val="22"/>
          <w:szCs w:val="22"/>
        </w:rPr>
        <w:t>高齢者、糖尿病、高血圧があります、その他基礎疾患を有する事や、免疫抑制剤による治療中の場合も重症化のリスクと考えられています。しかし、小児感</w:t>
      </w:r>
      <w:r w:rsidR="00631A5C">
        <w:rPr>
          <w:rFonts w:asciiTheme="minorEastAsia" w:eastAsiaTheme="minorEastAsia" w:hAnsiTheme="minorEastAsia" w:cs="Segoe UI" w:hint="eastAsia"/>
          <w:color w:val="000000" w:themeColor="text1"/>
          <w:sz w:val="22"/>
          <w:szCs w:val="22"/>
        </w:rPr>
        <w:t>染者報告では、成人に比べ重症化を来しやすいとの報告はされていません</w:t>
      </w:r>
      <w:r w:rsidR="00E96995" w:rsidRPr="00E96995">
        <w:rPr>
          <w:rFonts w:asciiTheme="minorEastAsia" w:eastAsiaTheme="minorEastAsia" w:hAnsiTheme="minorEastAsia" w:cs="Segoe UI" w:hint="eastAsia"/>
          <w:color w:val="000000" w:themeColor="text1"/>
          <w:sz w:val="22"/>
          <w:szCs w:val="22"/>
        </w:rPr>
        <w:t>が、本邦における</w:t>
      </w:r>
      <w:bookmarkStart w:id="2" w:name="_Hlk34434898"/>
      <w:r w:rsidR="00E96995" w:rsidRPr="00E96995">
        <w:rPr>
          <w:rFonts w:asciiTheme="minorEastAsia" w:eastAsiaTheme="minorEastAsia" w:hAnsiTheme="minorEastAsia" w:cs="Segoe UI" w:hint="eastAsia"/>
          <w:color w:val="000000" w:themeColor="text1"/>
          <w:sz w:val="22"/>
          <w:szCs w:val="22"/>
        </w:rPr>
        <w:t>小児症例の臨床経過・重症化リスク・予後は未だ不明で</w:t>
      </w:r>
      <w:bookmarkEnd w:id="2"/>
      <w:r w:rsidR="00E96995" w:rsidRPr="00E96995">
        <w:rPr>
          <w:rFonts w:asciiTheme="minorEastAsia" w:eastAsiaTheme="minorEastAsia" w:hAnsiTheme="minorEastAsia" w:cs="Segoe UI" w:hint="eastAsia"/>
          <w:color w:val="000000" w:themeColor="text1"/>
          <w:sz w:val="22"/>
          <w:szCs w:val="22"/>
        </w:rPr>
        <w:t>す。</w:t>
      </w:r>
    </w:p>
    <w:p w:rsidR="00E96995" w:rsidRPr="00E96995" w:rsidRDefault="00631A5C" w:rsidP="00E96995">
      <w:pPr>
        <w:pStyle w:val="Default"/>
        <w:rPr>
          <w:rFonts w:asciiTheme="minorEastAsia" w:eastAsiaTheme="minorEastAsia" w:hAnsiTheme="minorEastAsia" w:cs="Segoe UI"/>
          <w:color w:val="000000" w:themeColor="text1"/>
          <w:sz w:val="22"/>
          <w:szCs w:val="22"/>
        </w:rPr>
      </w:pPr>
      <w:r>
        <w:rPr>
          <w:rFonts w:asciiTheme="minorEastAsia" w:eastAsiaTheme="minorEastAsia" w:hAnsiTheme="minorEastAsia" w:cs="Segoe UI" w:hint="eastAsia"/>
          <w:color w:val="000000" w:themeColor="text1"/>
          <w:sz w:val="22"/>
          <w:szCs w:val="22"/>
        </w:rPr>
        <w:t xml:space="preserve">　本研究の目的は、小児リウマチ性疾患児、小児</w:t>
      </w:r>
      <w:r w:rsidR="00E96995" w:rsidRPr="00E96995">
        <w:rPr>
          <w:rFonts w:asciiTheme="minorEastAsia" w:eastAsiaTheme="minorEastAsia" w:hAnsiTheme="minorEastAsia" w:cs="Segoe UI" w:hint="eastAsia"/>
          <w:color w:val="000000" w:themeColor="text1"/>
          <w:sz w:val="22"/>
          <w:szCs w:val="22"/>
        </w:rPr>
        <w:t>における</w:t>
      </w:r>
      <w:r w:rsidR="00E96995" w:rsidRPr="00E96995">
        <w:rPr>
          <w:rFonts w:asciiTheme="minorEastAsia" w:eastAsiaTheme="minorEastAsia" w:hAnsiTheme="minorEastAsia" w:cs="Segoe UI"/>
          <w:color w:val="000000" w:themeColor="text1"/>
          <w:sz w:val="22"/>
          <w:szCs w:val="22"/>
        </w:rPr>
        <w:t>COVID-19</w:t>
      </w:r>
      <w:r w:rsidR="00E96995" w:rsidRPr="00E96995">
        <w:rPr>
          <w:rFonts w:asciiTheme="minorEastAsia" w:eastAsiaTheme="minorEastAsia" w:hAnsiTheme="minorEastAsia" w:cs="Segoe UI" w:hint="eastAsia"/>
          <w:color w:val="000000" w:themeColor="text1"/>
          <w:sz w:val="22"/>
          <w:szCs w:val="22"/>
        </w:rPr>
        <w:t>の臨床形態・重症化リスク・予後を解明することです。</w:t>
      </w:r>
    </w:p>
    <w:p w:rsidR="00521DCF" w:rsidRPr="00E96995" w:rsidRDefault="00E96995" w:rsidP="00E96995">
      <w:pPr>
        <w:rPr>
          <w:rFonts w:asciiTheme="minorEastAsia" w:hAnsiTheme="minorEastAsia" w:cs="Arial"/>
          <w:color w:val="000000" w:themeColor="text1"/>
          <w:sz w:val="22"/>
        </w:rPr>
      </w:pPr>
      <w:r w:rsidRPr="00E96995">
        <w:rPr>
          <w:rFonts w:asciiTheme="minorEastAsia" w:hAnsiTheme="minorEastAsia" w:cs="Segoe UI" w:hint="eastAsia"/>
          <w:color w:val="000000" w:themeColor="text1"/>
          <w:sz w:val="22"/>
        </w:rPr>
        <w:t xml:space="preserve">　</w:t>
      </w:r>
      <w:r w:rsidRPr="00E96995">
        <w:rPr>
          <w:rFonts w:asciiTheme="minorEastAsia" w:hAnsiTheme="minorEastAsia" w:cs="Segoe UI"/>
          <w:color w:val="000000" w:themeColor="text1"/>
          <w:sz w:val="22"/>
        </w:rPr>
        <w:t>COVID-19</w:t>
      </w:r>
      <w:r w:rsidRPr="00E96995">
        <w:rPr>
          <w:rFonts w:asciiTheme="minorEastAsia" w:hAnsiTheme="minorEastAsia" w:cs="Segoe UI" w:hint="eastAsia"/>
          <w:color w:val="000000" w:themeColor="text1"/>
          <w:sz w:val="22"/>
        </w:rPr>
        <w:t>の実態把握をすることは、今後の小児</w:t>
      </w:r>
      <w:r w:rsidRPr="00E96995">
        <w:rPr>
          <w:rFonts w:asciiTheme="minorEastAsia" w:hAnsiTheme="minorEastAsia" w:cs="Arial"/>
          <w:color w:val="222222"/>
          <w:sz w:val="22"/>
          <w:shd w:val="clear" w:color="auto" w:fill="FFFFFF"/>
        </w:rPr>
        <w:t>COVID-19</w:t>
      </w:r>
      <w:r w:rsidRPr="00E96995">
        <w:rPr>
          <w:rFonts w:asciiTheme="minorEastAsia" w:hAnsiTheme="minorEastAsia" w:cs="Segoe UI" w:hint="eastAsia"/>
          <w:color w:val="000000" w:themeColor="text1"/>
          <w:sz w:val="22"/>
        </w:rPr>
        <w:t>において感染予防や外来・入院における管理、治療計画の作製、予後の予測など実臨床に非常に有用と考えられます。</w:t>
      </w:r>
    </w:p>
    <w:p w:rsidR="00521DCF" w:rsidRPr="00E96995" w:rsidRDefault="00521DCF" w:rsidP="00521DCF">
      <w:pPr>
        <w:pStyle w:val="a3"/>
        <w:ind w:leftChars="0" w:left="720"/>
        <w:jc w:val="left"/>
        <w:rPr>
          <w:rFonts w:asciiTheme="minorEastAsia" w:hAnsiTheme="minorEastAsia"/>
          <w:sz w:val="22"/>
        </w:rPr>
      </w:pPr>
    </w:p>
    <w:p w:rsidR="00521DCF" w:rsidRPr="003456F6" w:rsidRDefault="00521DCF"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研究の方法</w:t>
      </w:r>
      <w:r w:rsidR="00E96995" w:rsidRPr="00E96995">
        <w:rPr>
          <w:rFonts w:asciiTheme="minorEastAsia" w:hAnsiTheme="minorEastAsia" w:hint="eastAsia"/>
          <w:sz w:val="22"/>
        </w:rPr>
        <w:t>；</w:t>
      </w:r>
      <w:r w:rsidR="00E96995" w:rsidRPr="00E96995">
        <w:rPr>
          <w:rFonts w:asciiTheme="minorEastAsia" w:hAnsiTheme="minorEastAsia" w:cs="Segoe UI" w:hint="eastAsia"/>
          <w:color w:val="000000" w:themeColor="text1"/>
          <w:sz w:val="22"/>
        </w:rPr>
        <w:t>小児</w:t>
      </w:r>
      <w:r w:rsidR="00E96995" w:rsidRPr="00E96995">
        <w:rPr>
          <w:rFonts w:asciiTheme="minorEastAsia" w:hAnsiTheme="minorEastAsia" w:cs="Arial"/>
          <w:color w:val="222222"/>
          <w:sz w:val="22"/>
          <w:shd w:val="clear" w:color="auto" w:fill="FFFFFF"/>
        </w:rPr>
        <w:t>COVID-19</w:t>
      </w:r>
      <w:r w:rsidR="00E96995" w:rsidRPr="00E96995">
        <w:rPr>
          <w:rFonts w:asciiTheme="minorEastAsia" w:hAnsiTheme="minorEastAsia" w:cs="Arial" w:hint="eastAsia"/>
          <w:color w:val="222222"/>
          <w:sz w:val="22"/>
          <w:shd w:val="clear" w:color="auto" w:fill="FFFFFF"/>
        </w:rPr>
        <w:t>の</w:t>
      </w:r>
      <w:r w:rsidR="00E96995" w:rsidRPr="00E96995">
        <w:rPr>
          <w:rFonts w:asciiTheme="minorEastAsia" w:hAnsiTheme="minorEastAsia" w:cs="-Ｓ" w:hint="eastAsia"/>
          <w:sz w:val="22"/>
        </w:rPr>
        <w:t>介入を伴わない</w:t>
      </w:r>
      <w:bookmarkStart w:id="3" w:name="_Hlk34435220"/>
      <w:r w:rsidR="00E96995" w:rsidRPr="00E96995">
        <w:rPr>
          <w:rFonts w:asciiTheme="minorEastAsia" w:hAnsiTheme="minorEastAsia" w:cs="-Ｓ" w:hint="eastAsia"/>
          <w:sz w:val="22"/>
        </w:rPr>
        <w:t>多施設共同前向きケースコントロール研究</w:t>
      </w:r>
      <w:bookmarkEnd w:id="3"/>
      <w:r w:rsidR="00E96995" w:rsidRPr="00E96995">
        <w:rPr>
          <w:rFonts w:asciiTheme="minorEastAsia" w:hAnsiTheme="minorEastAsia" w:cs="-Ｓ" w:hint="eastAsia"/>
          <w:sz w:val="22"/>
        </w:rPr>
        <w:t>（前向き観察研究）</w:t>
      </w:r>
    </w:p>
    <w:p w:rsidR="003456F6" w:rsidRPr="00E96995" w:rsidRDefault="003456F6" w:rsidP="00521DCF">
      <w:pPr>
        <w:pStyle w:val="a3"/>
        <w:numPr>
          <w:ilvl w:val="0"/>
          <w:numId w:val="1"/>
        </w:numPr>
        <w:ind w:leftChars="0"/>
        <w:jc w:val="left"/>
        <w:rPr>
          <w:rFonts w:asciiTheme="minorEastAsia" w:hAnsiTheme="minorEastAsia"/>
          <w:sz w:val="22"/>
        </w:rPr>
      </w:pPr>
      <w:r>
        <w:rPr>
          <w:rFonts w:asciiTheme="minorEastAsia" w:hAnsiTheme="minorEastAsia" w:cs="-Ｓ" w:hint="eastAsia"/>
          <w:sz w:val="22"/>
        </w:rPr>
        <w:t>本研究は日本小児リウマチ学会会員施設による多施設共同研究です。</w:t>
      </w:r>
    </w:p>
    <w:p w:rsidR="00521DCF" w:rsidRPr="00E96995" w:rsidRDefault="00521DCF" w:rsidP="00521DCF">
      <w:pPr>
        <w:jc w:val="left"/>
        <w:rPr>
          <w:rFonts w:asciiTheme="minorEastAsia" w:hAnsiTheme="minorEastAsia"/>
          <w:sz w:val="22"/>
        </w:rPr>
      </w:pPr>
    </w:p>
    <w:p w:rsidR="00521DCF" w:rsidRPr="00E96995" w:rsidRDefault="00521DCF"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研究期間</w:t>
      </w:r>
    </w:p>
    <w:p w:rsidR="00E96995" w:rsidRPr="00E96995" w:rsidRDefault="00E96995" w:rsidP="00E96995">
      <w:pPr>
        <w:rPr>
          <w:rFonts w:asciiTheme="minorEastAsia" w:hAnsiTheme="minorEastAsia" w:cs=""/>
          <w:color w:val="000000"/>
          <w:kern w:val="0"/>
          <w:sz w:val="22"/>
        </w:rPr>
      </w:pPr>
      <w:r w:rsidRPr="00E96995">
        <w:rPr>
          <w:rFonts w:asciiTheme="minorEastAsia" w:hAnsiTheme="minorEastAsia" w:hint="eastAsia"/>
          <w:sz w:val="22"/>
        </w:rPr>
        <w:t xml:space="preserve">　　　</w:t>
      </w:r>
      <w:r w:rsidRPr="00E96995">
        <w:rPr>
          <w:rFonts w:asciiTheme="minorEastAsia" w:hAnsiTheme="minorEastAsia" w:cs="" w:hint="eastAsia"/>
          <w:color w:val="000000"/>
          <w:kern w:val="0"/>
          <w:sz w:val="22"/>
        </w:rPr>
        <w:t>登録期間：臨床研究等倫理審査委員会承認後～</w:t>
      </w:r>
      <w:r w:rsidRPr="00E96995">
        <w:rPr>
          <w:rFonts w:asciiTheme="minorEastAsia" w:hAnsiTheme="minorEastAsia" w:cs=""/>
          <w:color w:val="000000"/>
          <w:kern w:val="0"/>
          <w:sz w:val="22"/>
        </w:rPr>
        <w:t>2020</w:t>
      </w:r>
      <w:r w:rsidRPr="00E96995">
        <w:rPr>
          <w:rFonts w:asciiTheme="minorEastAsia" w:hAnsiTheme="minorEastAsia" w:cs="" w:hint="eastAsia"/>
          <w:color w:val="000000"/>
          <w:kern w:val="0"/>
          <w:sz w:val="22"/>
        </w:rPr>
        <w:t>年1</w:t>
      </w:r>
      <w:r w:rsidRPr="00E96995">
        <w:rPr>
          <w:rFonts w:asciiTheme="minorEastAsia" w:hAnsiTheme="minorEastAsia" w:cs=""/>
          <w:color w:val="000000"/>
          <w:kern w:val="0"/>
          <w:sz w:val="22"/>
        </w:rPr>
        <w:t>2</w:t>
      </w:r>
      <w:r w:rsidRPr="00E96995">
        <w:rPr>
          <w:rFonts w:asciiTheme="minorEastAsia" w:hAnsiTheme="minorEastAsia" w:cs="" w:hint="eastAsia"/>
          <w:color w:val="000000"/>
          <w:kern w:val="0"/>
          <w:sz w:val="22"/>
        </w:rPr>
        <w:t>月3</w:t>
      </w:r>
      <w:r w:rsidRPr="00E96995">
        <w:rPr>
          <w:rFonts w:asciiTheme="minorEastAsia" w:hAnsiTheme="minorEastAsia" w:cs=""/>
          <w:color w:val="000000"/>
          <w:kern w:val="0"/>
          <w:sz w:val="22"/>
        </w:rPr>
        <w:t>1</w:t>
      </w:r>
      <w:r w:rsidRPr="00E96995">
        <w:rPr>
          <w:rFonts w:asciiTheme="minorEastAsia" w:hAnsiTheme="minorEastAsia" w:cs="" w:hint="eastAsia"/>
          <w:color w:val="000000"/>
          <w:kern w:val="0"/>
          <w:sz w:val="22"/>
        </w:rPr>
        <w:t>日</w:t>
      </w:r>
    </w:p>
    <w:p w:rsidR="00E96995" w:rsidRPr="00E96995" w:rsidRDefault="00E96995" w:rsidP="00E96995">
      <w:pPr>
        <w:rPr>
          <w:rFonts w:asciiTheme="minorEastAsia" w:hAnsiTheme="minorEastAsia" w:cs=""/>
          <w:color w:val="000000"/>
          <w:kern w:val="0"/>
          <w:sz w:val="22"/>
        </w:rPr>
      </w:pPr>
      <w:r w:rsidRPr="00E96995">
        <w:rPr>
          <w:rFonts w:asciiTheme="minorEastAsia" w:hAnsiTheme="minorEastAsia" w:cs="" w:hint="eastAsia"/>
          <w:color w:val="000000"/>
          <w:kern w:val="0"/>
          <w:sz w:val="22"/>
        </w:rPr>
        <w:t xml:space="preserve">　　　 追跡期間：臨床研究等倫理審査委員会承認後～</w:t>
      </w:r>
      <w:r w:rsidRPr="00E96995">
        <w:rPr>
          <w:rFonts w:asciiTheme="minorEastAsia" w:hAnsiTheme="minorEastAsia" w:cs=""/>
          <w:color w:val="000000"/>
          <w:kern w:val="0"/>
          <w:sz w:val="22"/>
        </w:rPr>
        <w:t>202</w:t>
      </w:r>
      <w:r w:rsidRPr="00E96995">
        <w:rPr>
          <w:rFonts w:asciiTheme="minorEastAsia" w:hAnsiTheme="minorEastAsia" w:cs="" w:hint="eastAsia"/>
          <w:color w:val="000000"/>
          <w:kern w:val="0"/>
          <w:sz w:val="22"/>
        </w:rPr>
        <w:t>1年</w:t>
      </w:r>
      <w:r w:rsidRPr="00E96995">
        <w:rPr>
          <w:rFonts w:asciiTheme="minorEastAsia" w:hAnsiTheme="minorEastAsia" w:cs=""/>
          <w:color w:val="000000"/>
          <w:kern w:val="0"/>
          <w:sz w:val="22"/>
        </w:rPr>
        <w:t>12</w:t>
      </w:r>
      <w:r w:rsidRPr="00E96995">
        <w:rPr>
          <w:rFonts w:asciiTheme="minorEastAsia" w:hAnsiTheme="minorEastAsia" w:cs="" w:hint="eastAsia"/>
          <w:color w:val="000000"/>
          <w:kern w:val="0"/>
          <w:sz w:val="22"/>
        </w:rPr>
        <w:t>月3</w:t>
      </w:r>
      <w:r w:rsidRPr="00E96995">
        <w:rPr>
          <w:rFonts w:asciiTheme="minorEastAsia" w:hAnsiTheme="minorEastAsia" w:cs=""/>
          <w:color w:val="000000"/>
          <w:kern w:val="0"/>
          <w:sz w:val="22"/>
        </w:rPr>
        <w:t>1</w:t>
      </w:r>
      <w:r w:rsidRPr="00E96995">
        <w:rPr>
          <w:rFonts w:asciiTheme="minorEastAsia" w:hAnsiTheme="minorEastAsia" w:cs="" w:hint="eastAsia"/>
          <w:color w:val="000000"/>
          <w:kern w:val="0"/>
          <w:sz w:val="22"/>
        </w:rPr>
        <w:t>日</w:t>
      </w:r>
    </w:p>
    <w:p w:rsidR="00521DCF" w:rsidRPr="00E96995" w:rsidRDefault="00521DCF" w:rsidP="00521DCF">
      <w:pPr>
        <w:jc w:val="left"/>
        <w:rPr>
          <w:rFonts w:asciiTheme="minorEastAsia" w:hAnsiTheme="minorEastAsia"/>
          <w:sz w:val="22"/>
        </w:rPr>
      </w:pPr>
    </w:p>
    <w:p w:rsidR="00521DCF" w:rsidRPr="00E96995" w:rsidRDefault="00521DCF"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研究に用いる資料・情報の種類</w:t>
      </w:r>
      <w:r w:rsidR="00E96995" w:rsidRPr="00E96995">
        <w:rPr>
          <w:rFonts w:asciiTheme="minorEastAsia" w:hAnsiTheme="minorEastAsia" w:hint="eastAsia"/>
          <w:sz w:val="22"/>
        </w:rPr>
        <w:t>；</w:t>
      </w:r>
      <w:r w:rsidR="00E96995" w:rsidRPr="00E96995">
        <w:rPr>
          <w:rFonts w:asciiTheme="minorEastAsia" w:hAnsiTheme="minorEastAsia" w:cs="-Ｓ" w:hint="eastAsia"/>
          <w:sz w:val="22"/>
        </w:rPr>
        <w:t>観察項目；患者背景、バイタルサイン、血液検査、画像検査、治療内容、合併症、リウマチ疾患（その他基礎疾患）増悪</w:t>
      </w:r>
    </w:p>
    <w:p w:rsidR="00521DCF" w:rsidRPr="00E96995" w:rsidRDefault="00521DCF" w:rsidP="00521DCF">
      <w:pPr>
        <w:jc w:val="left"/>
        <w:rPr>
          <w:rFonts w:asciiTheme="minorEastAsia" w:hAnsiTheme="minorEastAsia"/>
          <w:sz w:val="22"/>
        </w:rPr>
      </w:pPr>
    </w:p>
    <w:p w:rsidR="00521DCF" w:rsidRPr="00E96995" w:rsidRDefault="00521DCF"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外部への資料・情報の提供、研究成果の公表</w:t>
      </w:r>
      <w:r w:rsidR="00E96995" w:rsidRPr="00E96995">
        <w:rPr>
          <w:rFonts w:asciiTheme="minorEastAsia" w:hAnsiTheme="minorEastAsia" w:hint="eastAsia"/>
          <w:sz w:val="22"/>
        </w:rPr>
        <w:t>；研究結果の公表、研究で得られたデータは、日本小児リウマチ学会のホームページを使って公開。</w:t>
      </w:r>
      <w:r w:rsidR="00E96995" w:rsidRPr="00E96995">
        <w:rPr>
          <w:rFonts w:asciiTheme="minorEastAsia" w:hAnsiTheme="minorEastAsia"/>
          <w:sz w:val="22"/>
        </w:rPr>
        <w:t>研究結果は、</w:t>
      </w:r>
      <w:r w:rsidR="00E96995" w:rsidRPr="00E96995">
        <w:rPr>
          <w:rFonts w:asciiTheme="minorEastAsia" w:hAnsiTheme="minorEastAsia" w:hint="eastAsia"/>
          <w:sz w:val="22"/>
        </w:rPr>
        <w:t>関連</w:t>
      </w:r>
      <w:r w:rsidR="00E96995" w:rsidRPr="00E96995">
        <w:rPr>
          <w:rFonts w:asciiTheme="minorEastAsia" w:hAnsiTheme="minorEastAsia"/>
          <w:sz w:val="22"/>
        </w:rPr>
        <w:t>学会</w:t>
      </w:r>
      <w:r w:rsidR="00E96995" w:rsidRPr="00E96995">
        <w:rPr>
          <w:rFonts w:asciiTheme="minorEastAsia" w:hAnsiTheme="minorEastAsia" w:hint="eastAsia"/>
          <w:sz w:val="22"/>
        </w:rPr>
        <w:t>（日本小児リウマチ学会、日本リウマチ学会、日本小児科学会、日本小児感染症学会等）</w:t>
      </w:r>
      <w:r w:rsidR="00E96995" w:rsidRPr="00E96995">
        <w:rPr>
          <w:rFonts w:asciiTheme="minorEastAsia" w:hAnsiTheme="minorEastAsia"/>
          <w:sz w:val="22"/>
        </w:rPr>
        <w:t>、学術雑誌等に</w:t>
      </w:r>
      <w:r w:rsidR="00E96995" w:rsidRPr="00E96995">
        <w:rPr>
          <w:rFonts w:asciiTheme="minorEastAsia" w:hAnsiTheme="minorEastAsia" w:hint="eastAsia"/>
          <w:sz w:val="22"/>
        </w:rPr>
        <w:t>も</w:t>
      </w:r>
      <w:r w:rsidR="00E96995" w:rsidRPr="00E96995">
        <w:rPr>
          <w:rFonts w:asciiTheme="minorEastAsia" w:hAnsiTheme="minorEastAsia"/>
          <w:sz w:val="22"/>
        </w:rPr>
        <w:t>公表。</w:t>
      </w:r>
    </w:p>
    <w:p w:rsidR="00521DCF" w:rsidRPr="00E96995" w:rsidRDefault="00521DCF" w:rsidP="00521DCF">
      <w:pPr>
        <w:jc w:val="left"/>
        <w:rPr>
          <w:rFonts w:asciiTheme="minorEastAsia" w:hAnsiTheme="minorEastAsia"/>
          <w:sz w:val="22"/>
        </w:rPr>
      </w:pPr>
    </w:p>
    <w:p w:rsidR="00521DCF" w:rsidRPr="00E96995" w:rsidRDefault="00521DCF"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研究組織</w:t>
      </w:r>
      <w:r w:rsidR="00E96995" w:rsidRPr="00E96995">
        <w:rPr>
          <w:rFonts w:asciiTheme="minorEastAsia" w:hAnsiTheme="minorEastAsia" w:hint="eastAsia"/>
          <w:sz w:val="22"/>
        </w:rPr>
        <w:t>；</w:t>
      </w:r>
      <w:r w:rsidR="003456F6">
        <w:rPr>
          <w:rFonts w:asciiTheme="minorEastAsia" w:hAnsiTheme="minorEastAsia" w:hint="eastAsia"/>
          <w:sz w:val="22"/>
        </w:rPr>
        <w:t>研究代表；</w:t>
      </w:r>
      <w:r w:rsidR="00E96995" w:rsidRPr="00E96995">
        <w:rPr>
          <w:rFonts w:asciiTheme="minorEastAsia" w:hAnsiTheme="minorEastAsia" w:hint="eastAsia"/>
          <w:color w:val="000000" w:themeColor="text1"/>
          <w:sz w:val="22"/>
        </w:rPr>
        <w:t>埼玉県立小児医療センター感染免疫・アレルギー科、日</w:t>
      </w:r>
      <w:r w:rsidR="00E96995" w:rsidRPr="00E96995">
        <w:rPr>
          <w:rFonts w:asciiTheme="minorEastAsia" w:hAnsiTheme="minorEastAsia" w:hint="eastAsia"/>
          <w:color w:val="000000" w:themeColor="text1"/>
          <w:sz w:val="22"/>
        </w:rPr>
        <w:lastRenderedPageBreak/>
        <w:t>本小児リウマチ学会感染対策委員会</w:t>
      </w:r>
    </w:p>
    <w:p w:rsidR="00521DCF" w:rsidRPr="00E96995" w:rsidRDefault="00521DCF" w:rsidP="00521DCF">
      <w:pPr>
        <w:jc w:val="left"/>
        <w:rPr>
          <w:rFonts w:asciiTheme="minorEastAsia" w:hAnsiTheme="minorEastAsia"/>
          <w:sz w:val="22"/>
        </w:rPr>
      </w:pPr>
    </w:p>
    <w:p w:rsidR="00521DCF" w:rsidRPr="00E96995" w:rsidRDefault="00275487" w:rsidP="00521DCF">
      <w:pPr>
        <w:pStyle w:val="a3"/>
        <w:numPr>
          <w:ilvl w:val="0"/>
          <w:numId w:val="1"/>
        </w:numPr>
        <w:ind w:leftChars="0"/>
        <w:jc w:val="left"/>
        <w:rPr>
          <w:rFonts w:asciiTheme="minorEastAsia" w:hAnsiTheme="minorEastAsia"/>
          <w:sz w:val="22"/>
        </w:rPr>
      </w:pPr>
      <w:r w:rsidRPr="00E96995">
        <w:rPr>
          <w:rFonts w:asciiTheme="minorEastAsia" w:hAnsiTheme="minorEastAsia" w:hint="eastAsia"/>
          <w:sz w:val="22"/>
        </w:rPr>
        <w:t>お問い合わせ先・研究への参加を希望しない</w:t>
      </w:r>
      <w:r w:rsidR="00521DCF" w:rsidRPr="00E96995">
        <w:rPr>
          <w:rFonts w:asciiTheme="minorEastAsia" w:hAnsiTheme="minorEastAsia" w:hint="eastAsia"/>
          <w:sz w:val="22"/>
        </w:rPr>
        <w:t>場合の連絡先</w:t>
      </w:r>
    </w:p>
    <w:p w:rsidR="00521DCF" w:rsidRPr="003456F6" w:rsidRDefault="00521DCF" w:rsidP="00521DCF">
      <w:pPr>
        <w:pStyle w:val="a3"/>
        <w:jc w:val="left"/>
        <w:rPr>
          <w:rFonts w:asciiTheme="minorEastAsia" w:hAnsiTheme="minorEastAsia"/>
          <w:sz w:val="22"/>
        </w:rPr>
      </w:pPr>
      <w:r w:rsidRPr="00E96995">
        <w:rPr>
          <w:rFonts w:asciiTheme="minorEastAsia" w:hAnsiTheme="minorEastAsia" w:hint="eastAsia"/>
          <w:sz w:val="22"/>
        </w:rPr>
        <w:t>研究に関するご質問等がありましたら下記の連絡先までお問い合わせ下さい。</w:t>
      </w:r>
      <w:r w:rsidRPr="003456F6">
        <w:rPr>
          <w:rFonts w:asciiTheme="minorEastAsia" w:hAnsiTheme="minorEastAsia" w:hint="eastAsia"/>
          <w:sz w:val="22"/>
        </w:rPr>
        <w:t>ご希望があれば、他の研究対象者の個人情報及び知的財産の保護に支障がない範囲内で、研究計画書及び関連資料を閲覧することが出来ますのでお申出下さい。</w:t>
      </w:r>
    </w:p>
    <w:p w:rsidR="00521DCF" w:rsidRPr="003456F6" w:rsidRDefault="003456F6" w:rsidP="00521DCF">
      <w:pPr>
        <w:pStyle w:val="a3"/>
        <w:jc w:val="left"/>
        <w:rPr>
          <w:rFonts w:asciiTheme="minorEastAsia" w:hAnsiTheme="minorEastAsia"/>
          <w:sz w:val="22"/>
        </w:rPr>
      </w:pPr>
      <w:r w:rsidRPr="003456F6">
        <w:rPr>
          <w:rFonts w:asciiTheme="minorEastAsia" w:hAnsiTheme="minorEastAsia" w:hint="eastAsia"/>
          <w:color w:val="000000" w:themeColor="text1"/>
          <w:sz w:val="22"/>
        </w:rPr>
        <w:t>この研究へのご参加を希望されない場合、途中からご参加取りやめを希望される場合、また、研究資料の閲覧・開示、個人情報の取り扱い、その他研究に関するご質問は下記の問い合わせ先へご連絡下さい。</w:t>
      </w:r>
      <w:r w:rsidR="00E96995" w:rsidRPr="003456F6">
        <w:rPr>
          <w:rFonts w:asciiTheme="minorEastAsia" w:hAnsiTheme="minorEastAsia" w:hint="eastAsia"/>
          <w:sz w:val="22"/>
        </w:rPr>
        <w:t>2021</w:t>
      </w:r>
      <w:r w:rsidR="00521DCF" w:rsidRPr="003456F6">
        <w:rPr>
          <w:rFonts w:asciiTheme="minorEastAsia" w:hAnsiTheme="minorEastAsia" w:hint="eastAsia"/>
          <w:sz w:val="22"/>
        </w:rPr>
        <w:t xml:space="preserve">年 </w:t>
      </w:r>
      <w:r w:rsidR="00E96995" w:rsidRPr="003456F6">
        <w:rPr>
          <w:rFonts w:asciiTheme="minorEastAsia" w:hAnsiTheme="minorEastAsia" w:hint="eastAsia"/>
          <w:sz w:val="22"/>
        </w:rPr>
        <w:t>12</w:t>
      </w:r>
      <w:r w:rsidR="00521DCF" w:rsidRPr="003456F6">
        <w:rPr>
          <w:rFonts w:asciiTheme="minorEastAsia" w:hAnsiTheme="minorEastAsia" w:hint="eastAsia"/>
          <w:sz w:val="22"/>
        </w:rPr>
        <w:t xml:space="preserve"> 月 </w:t>
      </w:r>
      <w:r w:rsidR="00E96995" w:rsidRPr="003456F6">
        <w:rPr>
          <w:rFonts w:asciiTheme="minorEastAsia" w:hAnsiTheme="minorEastAsia" w:hint="eastAsia"/>
          <w:sz w:val="22"/>
        </w:rPr>
        <w:t>31</w:t>
      </w:r>
      <w:r w:rsidR="00521DCF" w:rsidRPr="003456F6">
        <w:rPr>
          <w:rFonts w:asciiTheme="minorEastAsia" w:hAnsiTheme="minorEastAsia" w:hint="eastAsia"/>
          <w:sz w:val="22"/>
        </w:rPr>
        <w:t>日まで下記の連絡先へお申出ください。その場合でも患者さんに不利益が生じることはありません。</w:t>
      </w:r>
    </w:p>
    <w:p w:rsidR="00521DCF" w:rsidRPr="003456F6" w:rsidRDefault="00521DCF" w:rsidP="00521DCF">
      <w:pPr>
        <w:pStyle w:val="a3"/>
        <w:jc w:val="left"/>
        <w:rPr>
          <w:rFonts w:asciiTheme="minorEastAsia" w:hAnsiTheme="minorEastAsia"/>
          <w:sz w:val="22"/>
        </w:rPr>
      </w:pPr>
    </w:p>
    <w:p w:rsidR="00521DCF" w:rsidRPr="00E96995" w:rsidRDefault="00521DCF" w:rsidP="00521DCF">
      <w:pPr>
        <w:pStyle w:val="a3"/>
        <w:jc w:val="left"/>
        <w:rPr>
          <w:rFonts w:asciiTheme="minorEastAsia" w:hAnsiTheme="minorEastAsia"/>
          <w:sz w:val="22"/>
        </w:rPr>
      </w:pPr>
      <w:r w:rsidRPr="003456F6">
        <w:rPr>
          <w:rFonts w:asciiTheme="minorEastAsia" w:hAnsiTheme="minorEastAsia" w:hint="eastAsia"/>
          <w:sz w:val="22"/>
        </w:rPr>
        <w:t>埼玉</w:t>
      </w:r>
      <w:r w:rsidRPr="00E96995">
        <w:rPr>
          <w:rFonts w:asciiTheme="minorEastAsia" w:hAnsiTheme="minorEastAsia" w:hint="eastAsia"/>
          <w:sz w:val="22"/>
        </w:rPr>
        <w:t>県立小児医療センター</w:t>
      </w:r>
    </w:p>
    <w:p w:rsidR="00521DCF" w:rsidRPr="00E96995" w:rsidRDefault="00521DCF" w:rsidP="00521DCF">
      <w:pPr>
        <w:pStyle w:val="a3"/>
        <w:jc w:val="left"/>
        <w:rPr>
          <w:rFonts w:asciiTheme="minorEastAsia" w:hAnsiTheme="minorEastAsia"/>
          <w:sz w:val="22"/>
        </w:rPr>
      </w:pPr>
      <w:r w:rsidRPr="00E96995">
        <w:rPr>
          <w:rFonts w:asciiTheme="minorEastAsia" w:hAnsiTheme="minorEastAsia" w:hint="eastAsia"/>
          <w:sz w:val="22"/>
        </w:rPr>
        <w:t>医事担当（代表048-601-2200）</w:t>
      </w:r>
    </w:p>
    <w:p w:rsidR="00521DCF" w:rsidRPr="00E96995" w:rsidRDefault="00521DCF">
      <w:pPr>
        <w:rPr>
          <w:rFonts w:asciiTheme="minorEastAsia" w:hAnsiTheme="minorEastAsia"/>
          <w:sz w:val="22"/>
        </w:rPr>
      </w:pPr>
    </w:p>
    <w:sectPr w:rsidR="00521DCF" w:rsidRPr="00E9699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B67" w:rsidRDefault="00D36B67"/>
  </w:endnote>
  <w:endnote w:type="continuationSeparator" w:id="0">
    <w:p w:rsidR="00D36B67" w:rsidRDefault="00D36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
    <w:altName w:val="Arial Unicode MS"/>
    <w:panose1 w:val="00000000000000000000"/>
    <w:charset w:val="80"/>
    <w:family w:val="swiss"/>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B67" w:rsidRDefault="00D36B67"/>
  </w:footnote>
  <w:footnote w:type="continuationSeparator" w:id="0">
    <w:p w:rsidR="00D36B67" w:rsidRDefault="00D36B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53E59"/>
    <w:multiLevelType w:val="hybridMultilevel"/>
    <w:tmpl w:val="C88073EC"/>
    <w:lvl w:ilvl="0" w:tplc="56903B70">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58DB0E03"/>
    <w:multiLevelType w:val="hybridMultilevel"/>
    <w:tmpl w:val="7C7AC908"/>
    <w:lvl w:ilvl="0" w:tplc="D1007A22">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A7248E1"/>
    <w:multiLevelType w:val="hybridMultilevel"/>
    <w:tmpl w:val="54D015D6"/>
    <w:lvl w:ilvl="0" w:tplc="9A3806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DCF"/>
    <w:rsid w:val="00056702"/>
    <w:rsid w:val="00060027"/>
    <w:rsid w:val="00275487"/>
    <w:rsid w:val="003456F6"/>
    <w:rsid w:val="00415B09"/>
    <w:rsid w:val="00443AAD"/>
    <w:rsid w:val="00461E31"/>
    <w:rsid w:val="004E63EF"/>
    <w:rsid w:val="00521DCF"/>
    <w:rsid w:val="00523674"/>
    <w:rsid w:val="00631A5C"/>
    <w:rsid w:val="00693BF7"/>
    <w:rsid w:val="00780B00"/>
    <w:rsid w:val="00A34D9C"/>
    <w:rsid w:val="00AB773D"/>
    <w:rsid w:val="00BE7290"/>
    <w:rsid w:val="00C309A9"/>
    <w:rsid w:val="00C72E37"/>
    <w:rsid w:val="00D36B67"/>
    <w:rsid w:val="00E2589B"/>
    <w:rsid w:val="00E96995"/>
    <w:rsid w:val="00F05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56A34AA-842F-4268-802D-00A5ECDB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DCF"/>
    <w:pPr>
      <w:ind w:leftChars="400" w:left="840"/>
    </w:pPr>
  </w:style>
  <w:style w:type="paragraph" w:customStyle="1" w:styleId="Default">
    <w:name w:val="Default"/>
    <w:rsid w:val="00E96995"/>
    <w:pPr>
      <w:widowControl w:val="0"/>
      <w:autoSpaceDE w:val="0"/>
      <w:autoSpaceDN w:val="0"/>
      <w:adjustRightInd w:val="0"/>
    </w:pPr>
    <w:rPr>
      <w:rFonts w:ascii="ＭＳ" w:eastAsia="ＭＳ" w:cs="ＭＳ"/>
      <w:color w:val="000000"/>
      <w:kern w:val="0"/>
      <w:sz w:val="24"/>
      <w:szCs w:val="24"/>
    </w:rPr>
  </w:style>
  <w:style w:type="paragraph" w:styleId="a4">
    <w:name w:val="header"/>
    <w:basedOn w:val="a"/>
    <w:link w:val="a5"/>
    <w:uiPriority w:val="99"/>
    <w:unhideWhenUsed/>
    <w:rsid w:val="00693BF7"/>
    <w:pPr>
      <w:tabs>
        <w:tab w:val="center" w:pos="4252"/>
        <w:tab w:val="right" w:pos="8504"/>
      </w:tabs>
      <w:snapToGrid w:val="0"/>
    </w:pPr>
  </w:style>
  <w:style w:type="character" w:customStyle="1" w:styleId="a5">
    <w:name w:val="ヘッダー (文字)"/>
    <w:basedOn w:val="a0"/>
    <w:link w:val="a4"/>
    <w:uiPriority w:val="99"/>
    <w:rsid w:val="00693BF7"/>
  </w:style>
  <w:style w:type="paragraph" w:styleId="a6">
    <w:name w:val="footer"/>
    <w:basedOn w:val="a"/>
    <w:link w:val="a7"/>
    <w:uiPriority w:val="99"/>
    <w:unhideWhenUsed/>
    <w:rsid w:val="00693BF7"/>
    <w:pPr>
      <w:tabs>
        <w:tab w:val="center" w:pos="4252"/>
        <w:tab w:val="right" w:pos="8504"/>
      </w:tabs>
      <w:snapToGrid w:val="0"/>
    </w:pPr>
  </w:style>
  <w:style w:type="character" w:customStyle="1" w:styleId="a7">
    <w:name w:val="フッター (文字)"/>
    <w:basedOn w:val="a0"/>
    <w:link w:val="a6"/>
    <w:uiPriority w:val="99"/>
    <w:rsid w:val="00693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77762">
      <w:bodyDiv w:val="1"/>
      <w:marLeft w:val="0"/>
      <w:marRight w:val="0"/>
      <w:marTop w:val="0"/>
      <w:marBottom w:val="0"/>
      <w:divBdr>
        <w:top w:val="none" w:sz="0" w:space="0" w:color="auto"/>
        <w:left w:val="none" w:sz="0" w:space="0" w:color="auto"/>
        <w:bottom w:val="none" w:sz="0" w:space="0" w:color="auto"/>
        <w:right w:val="none" w:sz="0" w:space="0" w:color="auto"/>
      </w:divBdr>
    </w:div>
    <w:div w:id="187210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saitamaken</cp:lastModifiedBy>
  <cp:revision>2</cp:revision>
  <dcterms:created xsi:type="dcterms:W3CDTF">2020-03-19T01:37:00Z</dcterms:created>
  <dcterms:modified xsi:type="dcterms:W3CDTF">2020-03-19T01:37:00Z</dcterms:modified>
</cp:coreProperties>
</file>